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ело № 5-</w:t>
      </w:r>
      <w:r>
        <w:rPr>
          <w:rFonts w:ascii="Times New Roman" w:eastAsia="Times New Roman" w:hAnsi="Times New Roman" w:cs="Times New Roman"/>
          <w:sz w:val="28"/>
          <w:szCs w:val="28"/>
        </w:rPr>
        <w:t>507</w:t>
      </w:r>
      <w:r>
        <w:rPr>
          <w:rFonts w:ascii="Times New Roman" w:eastAsia="Times New Roman" w:hAnsi="Times New Roman" w:cs="Times New Roman"/>
          <w:sz w:val="28"/>
          <w:szCs w:val="28"/>
        </w:rPr>
        <w:t>-2610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</w:p>
    <w:p>
      <w:pPr>
        <w:spacing w:before="0" w:after="0"/>
        <w:ind w:firstLine="567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205,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Грабован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Юлия Владимировна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5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1 ст. 12.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15.03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</w:t>
      </w:r>
      <w:r>
        <w:rPr>
          <w:rStyle w:val="cat-Timegrp-23rplc-16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по </w:t>
      </w:r>
      <w:r>
        <w:rPr>
          <w:rFonts w:ascii="Times New Roman" w:eastAsia="Times New Roman" w:hAnsi="Times New Roman" w:cs="Times New Roman"/>
          <w:sz w:val="28"/>
          <w:szCs w:val="28"/>
        </w:rPr>
        <w:t>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6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Грабован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Ю.В. </w:t>
      </w:r>
      <w:r>
        <w:rPr>
          <w:rFonts w:ascii="Times New Roman" w:eastAsia="Times New Roman" w:hAnsi="Times New Roman" w:cs="Times New Roman"/>
          <w:sz w:val="28"/>
          <w:szCs w:val="28"/>
        </w:rPr>
        <w:t>управлял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MakeModelgrp-25rplc-21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Витц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Numbergrp-26rplc-23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если такие 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(бездействия)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содержат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признаков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уголовно наказуемого </w:t>
      </w:r>
      <w:r>
        <w:rPr>
          <w:rFonts w:ascii="Times New Roman" w:eastAsia="Times New Roman" w:hAnsi="Times New Roman" w:cs="Times New Roman"/>
          <w:sz w:val="28"/>
          <w:szCs w:val="28"/>
        </w:rPr>
        <w:t>деяния</w:t>
      </w:r>
      <w:r>
        <w:rPr>
          <w:rFonts w:ascii="Times New Roman" w:eastAsia="Times New Roman" w:hAnsi="Times New Roman" w:cs="Times New Roman"/>
          <w:sz w:val="28"/>
          <w:szCs w:val="28"/>
        </w:rPr>
        <w:t>, чем нарушил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 2.7 ПДД 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рассмотрении дела об административном правонарушении привлекаем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>, будучи извещенн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 о времени и месте судебного разбирательства, не присутствовал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телефонограмме суду просил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рассмотреть дело в 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>, указав, что вину признает</w:t>
      </w:r>
      <w:r>
        <w:rPr>
          <w:rFonts w:ascii="Times New Roman" w:eastAsia="Times New Roman" w:hAnsi="Times New Roman" w:cs="Times New Roman"/>
          <w:sz w:val="28"/>
          <w:szCs w:val="28"/>
        </w:rPr>
        <w:t>. При таких обстоятельствах и на основании ст. 25.1 КоАП РФ судья полагает возможным рассмотреть дело в отсутствие лица, в отношении которого ведется производство по делу, по имеющимся доказательствам.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 мировой судья приходит к следующему.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Грабован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ст. 12.8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следующие документы: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ХМ № </w:t>
      </w:r>
      <w:r>
        <w:rPr>
          <w:rFonts w:ascii="Times New Roman" w:eastAsia="Times New Roman" w:hAnsi="Times New Roman" w:cs="Times New Roman"/>
          <w:sz w:val="28"/>
          <w:szCs w:val="28"/>
        </w:rPr>
        <w:t>721126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15.03.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2026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86 ПК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082</w:t>
      </w:r>
      <w:r>
        <w:rPr>
          <w:rFonts w:ascii="Times New Roman" w:eastAsia="Times New Roman" w:hAnsi="Times New Roman" w:cs="Times New Roman"/>
          <w:sz w:val="28"/>
          <w:szCs w:val="28"/>
        </w:rPr>
        <w:t>369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15.03.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2026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исходя из которого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Грабован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15.03.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в </w:t>
      </w:r>
      <w:r>
        <w:rPr>
          <w:rStyle w:val="cat-Timegrp-23rplc-29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г. Сургуте по </w:t>
      </w:r>
      <w:r>
        <w:rPr>
          <w:rStyle w:val="cat-UserDefinedgrp-37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был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отстранен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управления транспортным средством </w:t>
      </w:r>
      <w:r>
        <w:rPr>
          <w:rStyle w:val="cat-CarMakeModelgrp-25rplc-33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Витц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CarNumbergrp-26rplc-35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связи с наличием оснований полагать, что 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управляет им, находясь в состоянии опьянения (признаки: </w:t>
      </w:r>
      <w:r>
        <w:rPr>
          <w:rFonts w:ascii="Times New Roman" w:eastAsia="Times New Roman" w:hAnsi="Times New Roman" w:cs="Times New Roman"/>
          <w:sz w:val="28"/>
          <w:szCs w:val="28"/>
        </w:rPr>
        <w:t>запах алкоголя изо рта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 86 ГП № </w:t>
      </w:r>
      <w:r>
        <w:rPr>
          <w:rFonts w:ascii="Times New Roman" w:eastAsia="Times New Roman" w:hAnsi="Times New Roman" w:cs="Times New Roman"/>
          <w:sz w:val="28"/>
          <w:szCs w:val="28"/>
        </w:rPr>
        <w:t>0814</w:t>
      </w:r>
      <w:r>
        <w:rPr>
          <w:rFonts w:ascii="Times New Roman" w:eastAsia="Times New Roman" w:hAnsi="Times New Roman" w:cs="Times New Roman"/>
          <w:sz w:val="28"/>
          <w:szCs w:val="28"/>
        </w:rPr>
        <w:t>66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15.03.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с результатом освидетельствования на бумажном носителе,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Грабован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наличии </w:t>
      </w:r>
      <w:r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выше признак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опьянения прош</w:t>
      </w:r>
      <w:r>
        <w:rPr>
          <w:rFonts w:ascii="Times New Roman" w:eastAsia="Times New Roman" w:hAnsi="Times New Roman" w:cs="Times New Roman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освидетельствование на состояние алкогольного опьянения в </w:t>
      </w:r>
      <w:r>
        <w:rPr>
          <w:rStyle w:val="cat-Timegrp-24rplc-38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15.03.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с применением технического средства измерения </w:t>
      </w:r>
      <w:r>
        <w:rPr>
          <w:rFonts w:ascii="Times New Roman" w:eastAsia="Times New Roman" w:hAnsi="Times New Roman" w:cs="Times New Roman"/>
          <w:sz w:val="28"/>
          <w:szCs w:val="28"/>
        </w:rPr>
        <w:t>алко</w:t>
      </w:r>
      <w:r>
        <w:rPr>
          <w:rFonts w:ascii="Times New Roman" w:eastAsia="Times New Roman" w:hAnsi="Times New Roman" w:cs="Times New Roman"/>
          <w:sz w:val="28"/>
          <w:szCs w:val="28"/>
        </w:rPr>
        <w:t>метра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«Кобра», заводской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8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результат освидетельствования – установлено состояние алкогольного опьянения, показания прибора составили 0,</w:t>
      </w:r>
      <w:r>
        <w:rPr>
          <w:rFonts w:ascii="Times New Roman" w:eastAsia="Times New Roman" w:hAnsi="Times New Roman" w:cs="Times New Roman"/>
          <w:sz w:val="28"/>
          <w:szCs w:val="28"/>
        </w:rPr>
        <w:t>961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мг/л., с результатом </w:t>
      </w:r>
      <w:r>
        <w:rPr>
          <w:rFonts w:ascii="Times New Roman" w:eastAsia="Times New Roman" w:hAnsi="Times New Roman" w:cs="Times New Roman"/>
          <w:sz w:val="28"/>
          <w:szCs w:val="28"/>
        </w:rPr>
        <w:t>Грабован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, о чем собственноручно написал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акте «соглас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протокол 86 СП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82010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задержания транспортного средства от </w:t>
      </w:r>
      <w:r>
        <w:rPr>
          <w:rFonts w:ascii="Times New Roman" w:eastAsia="Times New Roman" w:hAnsi="Times New Roman" w:cs="Times New Roman"/>
          <w:sz w:val="28"/>
          <w:szCs w:val="28"/>
        </w:rPr>
        <w:t>15.03.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2026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рапорт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ИДПС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ОБДПС ГАИ </w:t>
      </w:r>
      <w:r>
        <w:rPr>
          <w:rFonts w:ascii="Times New Roman" w:eastAsia="Times New Roman" w:hAnsi="Times New Roman" w:cs="Times New Roman"/>
          <w:sz w:val="28"/>
          <w:szCs w:val="28"/>
        </w:rPr>
        <w:t>УМВД России по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Сургуту от </w:t>
      </w:r>
      <w:r>
        <w:rPr>
          <w:rFonts w:ascii="Times New Roman" w:eastAsia="Times New Roman" w:hAnsi="Times New Roman" w:cs="Times New Roman"/>
          <w:sz w:val="28"/>
          <w:szCs w:val="28"/>
        </w:rPr>
        <w:t>15.03.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карточка операций с ВУ;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карточка учета ТС;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реестр правонарушений; справка инспектора ГАИ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УМВД России по г. Сургуту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16.03.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2026 года;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диск с видеозаписью,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которой зафиксированы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факт остановки транспортного средства под управлением </w:t>
      </w:r>
      <w:r>
        <w:rPr>
          <w:rFonts w:ascii="Times New Roman" w:eastAsia="Times New Roman" w:hAnsi="Times New Roman" w:cs="Times New Roman"/>
          <w:sz w:val="28"/>
          <w:szCs w:val="28"/>
        </w:rPr>
        <w:t>Грабован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по составлению процессуальных документов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 участия понятых.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Перечисленные выше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2.1. ст. 19 ФЗ от 10.12.1995 г. № 196-ФЗ «О безопасности дорожного движениями» запрещается эксплуатация транспортных средств лицами, находящимися в состоянии алкогольного, наркотического или иного 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сического опьянения.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огласно примечанию ч. 1 ст. 12.8 КоАП РФ административная ответственность, предусмотренная указанной статьей и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12.27 КоАП РФ,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Исходя из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ГП № </w:t>
      </w:r>
      <w:r>
        <w:rPr>
          <w:rFonts w:ascii="Times New Roman" w:eastAsia="Times New Roman" w:hAnsi="Times New Roman" w:cs="Times New Roman"/>
          <w:sz w:val="28"/>
          <w:szCs w:val="28"/>
        </w:rPr>
        <w:t>081</w:t>
      </w:r>
      <w:r>
        <w:rPr>
          <w:rFonts w:ascii="Times New Roman" w:eastAsia="Times New Roman" w:hAnsi="Times New Roman" w:cs="Times New Roman"/>
          <w:sz w:val="28"/>
          <w:szCs w:val="28"/>
        </w:rPr>
        <w:t>466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освидетельствования на состояние алкогольного опьянения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15.03.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</w:rPr>
        <w:t>Грабован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установлено </w:t>
      </w:r>
      <w:r>
        <w:rPr>
          <w:rFonts w:ascii="Times New Roman" w:eastAsia="Times New Roman" w:hAnsi="Times New Roman" w:cs="Times New Roman"/>
          <w:sz w:val="28"/>
          <w:szCs w:val="28"/>
        </w:rPr>
        <w:t>состояние алкогольного опьянения, показания средства измерений составили 0,</w:t>
      </w:r>
      <w:r>
        <w:rPr>
          <w:rFonts w:ascii="Times New Roman" w:eastAsia="Times New Roman" w:hAnsi="Times New Roman" w:cs="Times New Roman"/>
          <w:sz w:val="28"/>
          <w:szCs w:val="28"/>
        </w:rPr>
        <w:t>961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мг/л.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2.7 Правил дорожного движения Российской Федерации, утвержденных постановлением Правительства Российской Федерации от 23</w:t>
      </w:r>
      <w:r>
        <w:rPr>
          <w:rFonts w:ascii="Times New Roman" w:eastAsia="Times New Roman" w:hAnsi="Times New Roman" w:cs="Times New Roman"/>
          <w:sz w:val="28"/>
          <w:szCs w:val="28"/>
        </w:rPr>
        <w:t>.10.</w:t>
      </w:r>
      <w:r>
        <w:rPr>
          <w:rFonts w:ascii="Times New Roman" w:eastAsia="Times New Roman" w:hAnsi="Times New Roman" w:cs="Times New Roman"/>
          <w:sz w:val="28"/>
          <w:szCs w:val="28"/>
        </w:rPr>
        <w:t>1993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квалификации действий лица, привлекаемого к административной ответственности, предусмотренной ч. 1 ст. 12.8 КоАП РФ, необходимо наличие двух значимых обстоятельств, а именно, управление транспортным средством и нахождение в этот момент в состоянии опьянения.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Совокупность указанных признаков была установлена в ходе рассмотрения дела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доказательств обратного </w:t>
      </w:r>
      <w:r>
        <w:rPr>
          <w:rFonts w:ascii="Times New Roman" w:eastAsia="Times New Roman" w:hAnsi="Times New Roman" w:cs="Times New Roman"/>
          <w:sz w:val="28"/>
          <w:szCs w:val="28"/>
        </w:rPr>
        <w:t>Грабован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не представлено.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>Грабован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Ю.В.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 полностью доказана</w:t>
      </w:r>
      <w:r>
        <w:rPr>
          <w:rFonts w:ascii="Times New Roman" w:eastAsia="Times New Roman" w:hAnsi="Times New Roman" w:cs="Times New Roman"/>
          <w:sz w:val="28"/>
          <w:szCs w:val="28"/>
        </w:rPr>
        <w:t>, а потому 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действия мировой судья квалифицирует по ч. 1 ст. 12.8 КоАП РФ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управление транспортным средством водителем, находящемся в состоянии опьянения, если такие действия не содержат уголовно наказуемого деяния.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исключающих производство по делу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и возможность рассмотрения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имеется.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административную ответственность,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признание </w:t>
      </w:r>
      <w:r>
        <w:rPr>
          <w:rFonts w:ascii="Times New Roman" w:eastAsia="Times New Roman" w:hAnsi="Times New Roman" w:cs="Times New Roman"/>
          <w:sz w:val="28"/>
          <w:szCs w:val="28"/>
        </w:rPr>
        <w:t>Грабован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Ю.В. </w:t>
      </w:r>
      <w:r>
        <w:rPr>
          <w:rFonts w:ascii="Times New Roman" w:eastAsia="Times New Roman" w:hAnsi="Times New Roman" w:cs="Times New Roman"/>
          <w:sz w:val="28"/>
          <w:szCs w:val="28"/>
        </w:rPr>
        <w:t>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>, отягчающи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признает повторное совершение </w:t>
      </w:r>
      <w:r>
        <w:rPr>
          <w:rFonts w:ascii="Times New Roman" w:eastAsia="Times New Roman" w:hAnsi="Times New Roman" w:cs="Times New Roman"/>
          <w:sz w:val="28"/>
          <w:szCs w:val="28"/>
        </w:rPr>
        <w:t>ею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однородного административного правонарушения, то есть совершение административного правонарушения в период, когда лицо считается подвергнутым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административному наказанию в соответствии со ст. 4.6 КоАП РФ за совершение однородного административного правонарушения.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 определении меры наказания мировой судья учитывает характер и степень общественной опасности деяния, личность нарушителя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29.9 - 29.11 КоАП РФ,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Грабован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Юлию Владимировну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12.8 КоАП РФ и подвергнуть административному наказанию в виде административного штрафа в размере </w:t>
      </w:r>
      <w:r>
        <w:rPr>
          <w:rStyle w:val="cat-Sumgrp-19rplc-5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лишением права управления транспортными средствами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 (один) год 6 (шесть) месяцев.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подлежит уплате по реквизитам: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получатель УФК по Ханты-Мансийскому автономному округу-Югре (УМВД России по ХМАО-Югре), ИНН 8601010390, КПП 860101001; р/с № 03100643000000018700, банк получателя: ОКЦ № 8 УГУ Банка России//УФК по Ханты-Мансийскому автономному округу-Югре г. Ханты-Мансийск,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№ 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>, КБК 188116001123010001140; БИК 007162163, ОКТМО 7187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000, </w:t>
      </w:r>
      <w:r>
        <w:rPr>
          <w:rFonts w:ascii="Times New Roman" w:eastAsia="Times New Roman" w:hAnsi="Times New Roman" w:cs="Times New Roman"/>
          <w:sz w:val="28"/>
          <w:szCs w:val="28"/>
        </w:rPr>
        <w:t>УИН 18810486260</w:t>
      </w:r>
      <w:r>
        <w:rPr>
          <w:rFonts w:ascii="Times New Roman" w:eastAsia="Times New Roman" w:hAnsi="Times New Roman" w:cs="Times New Roman"/>
          <w:sz w:val="28"/>
          <w:szCs w:val="28"/>
        </w:rPr>
        <w:t>32000</w:t>
      </w:r>
      <w:r>
        <w:rPr>
          <w:rFonts w:ascii="Times New Roman" w:eastAsia="Times New Roman" w:hAnsi="Times New Roman" w:cs="Times New Roman"/>
          <w:sz w:val="28"/>
          <w:szCs w:val="28"/>
        </w:rPr>
        <w:t>5443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по адресу: г. Сургут ул. Гагарина д. 9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направить на электронный адрес: Surgut10@mirsud86.ru не позднее дня, следующего </w:t>
      </w:r>
      <w:r>
        <w:rPr>
          <w:rFonts w:ascii="Times New Roman" w:eastAsia="Times New Roman" w:hAnsi="Times New Roman" w:cs="Times New Roman"/>
          <w:sz w:val="28"/>
          <w:szCs w:val="28"/>
        </w:rPr>
        <w:t>за истечением срока добровольной уплаты штрафа, во избежание направления документов о принудительном исполнении постановления.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Грабован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то в течение трёх рабочих дней со дня вступления в законную силу постановления о назначении административного наказания 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обязан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сдать водительское удостоверение в ГИБДД УМВД России по </w:t>
      </w:r>
      <w:r>
        <w:rPr>
          <w:rFonts w:ascii="Times New Roman" w:eastAsia="Times New Roman" w:hAnsi="Times New Roman" w:cs="Times New Roman"/>
          <w:sz w:val="28"/>
          <w:szCs w:val="28"/>
        </w:rPr>
        <w:t>месту своего жительства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 случае уклонения от сдачи документов,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городской суд путем подачи жалобы через миро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«Копия верна»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494001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8">
    <w:name w:val="cat-UserDefined grp-35 rplc-8"/>
    <w:basedOn w:val="DefaultParagraphFont"/>
  </w:style>
  <w:style w:type="character" w:customStyle="1" w:styleId="cat-Timegrp-23rplc-16">
    <w:name w:val="cat-Time grp-23 rplc-16"/>
    <w:basedOn w:val="DefaultParagraphFont"/>
  </w:style>
  <w:style w:type="character" w:customStyle="1" w:styleId="cat-UserDefinedgrp-36rplc-19">
    <w:name w:val="cat-UserDefined grp-36 rplc-19"/>
    <w:basedOn w:val="DefaultParagraphFont"/>
  </w:style>
  <w:style w:type="character" w:customStyle="1" w:styleId="cat-CarMakeModelgrp-25rplc-21">
    <w:name w:val="cat-CarMakeModel grp-25 rplc-21"/>
    <w:basedOn w:val="DefaultParagraphFont"/>
  </w:style>
  <w:style w:type="character" w:customStyle="1" w:styleId="cat-CarNumbergrp-26rplc-23">
    <w:name w:val="cat-CarNumber grp-26 rplc-23"/>
    <w:basedOn w:val="DefaultParagraphFont"/>
  </w:style>
  <w:style w:type="character" w:customStyle="1" w:styleId="cat-Timegrp-23rplc-29">
    <w:name w:val="cat-Time grp-23 rplc-29"/>
    <w:basedOn w:val="DefaultParagraphFont"/>
  </w:style>
  <w:style w:type="character" w:customStyle="1" w:styleId="cat-UserDefinedgrp-37rplc-32">
    <w:name w:val="cat-UserDefined grp-37 rplc-32"/>
    <w:basedOn w:val="DefaultParagraphFont"/>
  </w:style>
  <w:style w:type="character" w:customStyle="1" w:styleId="cat-CarMakeModelgrp-25rplc-33">
    <w:name w:val="cat-CarMakeModel grp-25 rplc-33"/>
    <w:basedOn w:val="DefaultParagraphFont"/>
  </w:style>
  <w:style w:type="character" w:customStyle="1" w:styleId="cat-CarNumbergrp-26rplc-35">
    <w:name w:val="cat-CarNumber grp-26 rplc-35"/>
    <w:basedOn w:val="DefaultParagraphFont"/>
  </w:style>
  <w:style w:type="character" w:customStyle="1" w:styleId="cat-Timegrp-24rplc-38">
    <w:name w:val="cat-Time grp-24 rplc-38"/>
    <w:basedOn w:val="DefaultParagraphFont"/>
  </w:style>
  <w:style w:type="character" w:customStyle="1" w:styleId="cat-UserDefinedgrp-38rplc-40">
    <w:name w:val="cat-UserDefined grp-38 rplc-40"/>
    <w:basedOn w:val="DefaultParagraphFont"/>
  </w:style>
  <w:style w:type="character" w:customStyle="1" w:styleId="cat-Sumgrp-19rplc-57">
    <w:name w:val="cat-Sum grp-19 rplc-57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705A1-DB69-4A6E-8017-F3E78B914EE1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